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color w:val="FF0000"/>
          <w:sz w:val="48"/>
          <w:szCs w:val="48"/>
        </w:rPr>
        <w:t>KANSER NEDİR?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E6713E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 wp14:anchorId="7F616AA5" wp14:editId="194BC6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133475"/>
            <wp:effectExtent l="0" t="0" r="0" b="9525"/>
            <wp:wrapSquare wrapText="bothSides"/>
            <wp:docPr id="3" name="Resim 2" descr="http://bilheal.bilkent.edu.tr/aykonu/ay2005/april05/mikr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heal.bilkent.edu.tr/aykonu/ay2005/april05/mikrosk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>Vücudumuzda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tüm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organlar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oluşur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 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vücudumuzun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küçük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yapıtaşlarıdır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ancak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mikroskopla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görülebilirler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Sağlıklı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vücut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kas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sinir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hariç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bölünebilme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yeteneğine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sahiptirler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Ölen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yenilenmesi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yaralanan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dokuların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vücut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dışındaki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onarılması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amacıyla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yeteneklerini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kullanırlar</w:t>
      </w:r>
      <w:proofErr w:type="spellEnd"/>
      <w:proofErr w:type="gram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Fakat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yetenekleri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sınırlıdır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Sonsuz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bölünemezler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Her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hücrenin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hayatı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boyunca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belli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bölünebilme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sayısı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vardır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Sağlıklı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gerektiği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yerde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gerektiği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kadar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bölüneceğini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bilir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60288" behindDoc="0" locked="0" layoutInCell="1" allowOverlap="0" wp14:anchorId="57453EC4" wp14:editId="500F06B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19150" cy="857250"/>
            <wp:effectExtent l="0" t="0" r="0" b="0"/>
            <wp:wrapSquare wrapText="bothSides"/>
            <wp:docPr id="4" name="Resim 3" descr="http://bilheal.bilkent.edu.tr/aykonu/ay2005/april05/kans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heal.bilkent.edu.tr/aykonu/ay2005/april05/kanser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Buna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karşın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bilinci</w:t>
      </w:r>
      <w:proofErr w:type="spellEnd"/>
      <w:proofErr w:type="gram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kaybeder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 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kontrolsüz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bölünmeye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çoğalırlar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birikerek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tümörleri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kitleleri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oluştururlar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tümörler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normal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dokuları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sıkıştırabilirler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sızabilirler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yada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tahrip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edebilirler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Eğer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oluştukları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tümörden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ayrılırsa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yada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lenf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dolaşımı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aracılığı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vücudun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diğer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bölgelerine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gidebilirler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Gittikleri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yerlerde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tümör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kolonileri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oluşturur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büyümeye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devam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ederler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şekilde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vücudun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diğer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bölgelerine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yayılması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olayına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metastaz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adı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verilir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oluşmaya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başladıkları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organ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mikroskop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altındaki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görünüşlerine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sınıflandırılırlar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Farklı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tipteki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farklı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hızlarda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büyürler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farklı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yayılma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biçimleri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gösterirler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farklı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tedavilere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cevap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verirler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Bu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nedenle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hastalarının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tedavisinde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türüne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farklı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uygulanır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5"/>
        <w:gridCol w:w="229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4D950D7" wp14:editId="495067AC">
                  <wp:extent cx="2276475" cy="1619250"/>
                  <wp:effectExtent l="0" t="0" r="9525" b="0"/>
                  <wp:docPr id="5" name="Resim 1" descr="http://bilheal.bilkent.edu.tr/aykonu/ay2005/april05/kanserhuc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heal.bilkent.edu.tr/aykonu/ay2005/april05/kanserhuc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FFF1B34" wp14:editId="524B7DC7">
                  <wp:extent cx="2286000" cy="1647825"/>
                  <wp:effectExtent l="0" t="0" r="0" b="9525"/>
                  <wp:docPr id="6" name="Resim 2" descr="http://bilheal.bilkent.edu.tr/aykonu/ay2005/april05/kanserhuc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heal.bilkent.edu.tr/aykonu/ay2005/april05/kanserhuc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hücreleriyle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pembe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lenfositlerin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(sarı)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savaşı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Kanserin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proofErr w:type="gram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Nedenleri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?</w:t>
      </w:r>
      <w:proofErr w:type="gram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sebebi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henüz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kesin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bilinmemektedir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hastalığı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iki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grup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risk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faktörü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vardır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risk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faktörleri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yaşam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şekillerine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yaşa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cinsiyete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aile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öykülerine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bağlı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değişir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başka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risk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grubu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ise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çevresel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faktörlerdir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Sigara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alkol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kullanımı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Uzun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süre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tehlikeli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saatlerde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güneş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altında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kalma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Aşırı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dozda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röntgen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ışınına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maruz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kalma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Bazı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kimyasal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maddeler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katran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benzin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boya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maddeleri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asbest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v.b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Bazı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virüsler</w:t>
      </w:r>
      <w:proofErr w:type="spellEnd"/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Hava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kirliliği</w:t>
      </w:r>
      <w:proofErr w:type="spellEnd"/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Radyasyona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maruz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kalma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E6713E" w:rsidRPr="00E6713E" w:rsidRDefault="00E6713E" w:rsidP="00E6713E">
      <w:pPr>
        <w:numPr>
          <w:ilvl w:val="0"/>
          <w:numId w:val="1"/>
        </w:numPr>
        <w:spacing w:before="100" w:beforeAutospacing="1" w:after="100" w:afterAutospacing="1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Kötü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beslenme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alışkanlığı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TIMES" w:eastAsia="Times New Roman" w:hAnsi="TIMES" w:cs="Arial"/>
          <w:b/>
          <w:bCs/>
          <w:color w:val="FF0000"/>
          <w:sz w:val="28"/>
          <w:szCs w:val="28"/>
        </w:rPr>
        <w:lastRenderedPageBreak/>
        <w:t>Kanser</w:t>
      </w:r>
      <w:proofErr w:type="spellEnd"/>
      <w:r w:rsidRPr="00E6713E">
        <w:rPr>
          <w:rFonts w:ascii="TIMES" w:eastAsia="Times New Roman" w:hAnsi="TIMES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E6713E">
        <w:rPr>
          <w:rFonts w:ascii="TIMES" w:eastAsia="Times New Roman" w:hAnsi="TIMES" w:cs="Arial"/>
          <w:b/>
          <w:bCs/>
          <w:color w:val="FF0000"/>
          <w:sz w:val="28"/>
          <w:szCs w:val="28"/>
        </w:rPr>
        <w:t>Tehlikesinin</w:t>
      </w:r>
      <w:proofErr w:type="spellEnd"/>
      <w:r w:rsidRPr="00E6713E">
        <w:rPr>
          <w:rFonts w:ascii="TIMES" w:eastAsia="Times New Roman" w:hAnsi="TIMES" w:cs="Arial"/>
          <w:b/>
          <w:bCs/>
          <w:color w:val="FF0000"/>
          <w:sz w:val="28"/>
          <w:szCs w:val="28"/>
        </w:rPr>
        <w:t xml:space="preserve"> 7 </w:t>
      </w:r>
      <w:proofErr w:type="spellStart"/>
      <w:r w:rsidRPr="00E6713E">
        <w:rPr>
          <w:rFonts w:ascii="TIMES" w:eastAsia="Times New Roman" w:hAnsi="TIMES" w:cs="Arial"/>
          <w:b/>
          <w:bCs/>
          <w:color w:val="FF0000"/>
          <w:sz w:val="28"/>
          <w:szCs w:val="28"/>
        </w:rPr>
        <w:t>Habercisi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bulguları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köken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aldığı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organlara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değişir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Hatta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bazen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hiç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bulgu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vermeden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kontrol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muayenelerinde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tanısı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konulabilir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0"/>
          <w:szCs w:val="20"/>
        </w:rPr>
        <w:br/>
        <w:t>       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Aşağıdaki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belirtilere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dikkat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: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0590"/>
      </w:tblGrid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8C35E3A" wp14:editId="718D9D85">
                  <wp:extent cx="133350" cy="133350"/>
                  <wp:effectExtent l="0" t="0" r="0" b="0"/>
                  <wp:docPr id="7" name="Resim 7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Rahim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makattan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gelen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normal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olmayan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bir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veya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akıntı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A02A3B9" wp14:editId="3357268C">
                  <wp:extent cx="133350" cy="133350"/>
                  <wp:effectExtent l="0" t="0" r="0" b="0"/>
                  <wp:docPr id="8" name="Resim 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Memede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veya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vücudun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herhangi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bir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yerinde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ortaya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çıkan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şişlik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sertlikler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24FC315" wp14:editId="2CB821F0">
                  <wp:extent cx="133350" cy="133350"/>
                  <wp:effectExtent l="0" t="0" r="0" b="0"/>
                  <wp:docPr id="9" name="Resim 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İyileşmeyen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yaralar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8FBAC10" wp14:editId="065DF166">
                  <wp:extent cx="133350" cy="133350"/>
                  <wp:effectExtent l="0" t="0" r="0" b="0"/>
                  <wp:docPr id="10" name="Resim 10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Uzun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süreli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ses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kısıklığı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öksürük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A049478" wp14:editId="2A0A06B7">
                  <wp:extent cx="133350" cy="133350"/>
                  <wp:effectExtent l="0" t="0" r="0" b="0"/>
                  <wp:docPr id="11" name="Resim 11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Yutkunma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güçlüğü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hazımsızlık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CC06AFA" wp14:editId="3B9E796F">
                  <wp:extent cx="133350" cy="133350"/>
                  <wp:effectExtent l="0" t="0" r="0" b="0"/>
                  <wp:docPr id="12" name="Resim 12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Ben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siğillerde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meydana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gelen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büyüme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renk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değişikliği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yara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CD4D92E" wp14:editId="1A5FA5D9">
                  <wp:extent cx="133350" cy="133350"/>
                  <wp:effectExtent l="0" t="0" r="0" b="0"/>
                  <wp:docPr id="13" name="Resim 1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Büyük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küçük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abdest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yapmakta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değişiklikler</w:t>
            </w:r>
            <w:proofErr w:type="spellEnd"/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Bu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değişiklikler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görüldüğünde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bir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hekime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başvurmayı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ihmal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etmeyiniz</w:t>
      </w:r>
      <w:proofErr w:type="spellEnd"/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....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EN SIK GÖRÜLEN KANSER TİPLERİ</w:t>
      </w:r>
      <w:r w:rsidRPr="00E6713E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0590"/>
      </w:tblGrid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C9C83F6" wp14:editId="6D125B9B">
                  <wp:extent cx="133350" cy="133350"/>
                  <wp:effectExtent l="0" t="0" r="0" b="0"/>
                  <wp:docPr id="14" name="Resim 1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Meme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B7F74CC" wp14:editId="3F902690">
                  <wp:extent cx="133350" cy="133350"/>
                  <wp:effectExtent l="0" t="0" r="0" b="0"/>
                  <wp:docPr id="15" name="Resim 1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Akciğer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3B0767A" wp14:editId="5C5DB6D5">
                  <wp:extent cx="133350" cy="133350"/>
                  <wp:effectExtent l="0" t="0" r="0" b="0"/>
                  <wp:docPr id="16" name="Resim 1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Prostat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3BDDAEC" wp14:editId="6DE1EABD">
                  <wp:extent cx="133350" cy="133350"/>
                  <wp:effectExtent l="0" t="0" r="0" b="0"/>
                  <wp:docPr id="17" name="Resim 17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Mide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58456D7" wp14:editId="3A6E1950">
                  <wp:extent cx="133350" cy="133350"/>
                  <wp:effectExtent l="0" t="0" r="0" b="0"/>
                  <wp:docPr id="18" name="Resim 18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Kalın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barsak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  <w:tr w:rsidR="00E6713E" w:rsidRPr="00E6713E" w:rsidTr="00E6713E">
        <w:trPr>
          <w:tblCellSpacing w:w="0" w:type="dxa"/>
        </w:trPr>
        <w:tc>
          <w:tcPr>
            <w:tcW w:w="630" w:type="dxa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1045E69" wp14:editId="49732E9E">
                  <wp:extent cx="133350" cy="133350"/>
                  <wp:effectExtent l="0" t="0" r="0" b="0"/>
                  <wp:docPr id="19" name="Resim 19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Rahim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ağzı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kanseri</w:t>
            </w:r>
            <w:proofErr w:type="spellEnd"/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proofErr w:type="gramStart"/>
      <w:r w:rsidRPr="00E6713E">
        <w:rPr>
          <w:rFonts w:ascii="Arial" w:eastAsia="Times New Roman" w:hAnsi="Arial" w:cs="Arial"/>
          <w:b/>
          <w:bCs/>
          <w:color w:val="FF0000"/>
          <w:sz w:val="28"/>
          <w:szCs w:val="28"/>
        </w:rPr>
        <w:t>KENDİ  KENDİNİZİN</w:t>
      </w:r>
      <w:proofErr w:type="gramEnd"/>
      <w:r w:rsidRPr="00E6713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BEKÇİSİ OLUN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Önce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korkmamayı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öğrenmeliyiz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Korku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doktora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gitmeyi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önler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hastalığın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iyileştirilmesini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engeller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Hastalık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belirtilerini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yorumlamak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yalnızca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doktorların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görevidir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belirtilerini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bilmek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belirtilerin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herhangi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hissettiğimizde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derhal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doktora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başvurmak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şarttır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Hiç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rahatsızlık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duymasak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yılda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kez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mutlaka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genel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kontrolden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geçmeliyiz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iyileştirilir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hastalık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olduğunu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unutmamalıyız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İyileşme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oranı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erken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teşhisi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doğru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orantılıdır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FA68FA1" wp14:editId="25901E5E">
                  <wp:extent cx="3867150" cy="1937072"/>
                  <wp:effectExtent l="0" t="0" r="0" b="6350"/>
                  <wp:docPr id="20" name="Resim 20" descr="http://bilheal.bilkent.edu.tr/aykonu/ay2005/april05/korunma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lheal.bilkent.edu.tr/aykonu/ay2005/april05/korunma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929" cy="194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13E" w:rsidRPr="00E6713E" w:rsidRDefault="00E6713E" w:rsidP="00E6713E">
      <w:pPr>
        <w:spacing w:after="0" w:line="264" w:lineRule="atLeast"/>
        <w:ind w:left="709" w:right="-20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</w:pP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lastRenderedPageBreak/>
        <w:t>1.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Akciğer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61312" behindDoc="0" locked="0" layoutInCell="1" allowOverlap="0" wp14:anchorId="1685C4BD" wp14:editId="1482A2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923925"/>
            <wp:effectExtent l="0" t="0" r="9525" b="9525"/>
            <wp:wrapSquare wrapText="bothSides"/>
            <wp:docPr id="21" name="Resim 4" descr="http://bilheal.bilkent.edu.tr/aykonu/ay2005/april05/siga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lheal.bilkent.edu.tr/aykonu/ay2005/april05/sigara2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13E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E6713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E6713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3E0D0C8" wp14:editId="19B571E5">
            <wp:extent cx="171450" cy="161925"/>
            <wp:effectExtent l="0" t="0" r="0" b="9525"/>
            <wp:docPr id="22" name="Resim 22" descr="http://bilheal.bilkent.edu.tr/aykonu/ay2005/april05/bull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ilheal.bilkent.edu.tr/aykonu/ay2005/april05/bullet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Uzun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süre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devam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öksürük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E6713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>    </w:t>
      </w:r>
      <w:r w:rsidRPr="00E6713E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2B65DF6" wp14:editId="40C97B9C">
                <wp:extent cx="161925" cy="161925"/>
                <wp:effectExtent l="0" t="0" r="0" b="0"/>
                <wp:docPr id="2" name="AutoShape 18" descr="http://bilheal.bilkent.edu.tr/Resimlerim/animasyon/bullet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671BB" id="AutoShape 18" o:spid="_x0000_s1026" alt="http://bilheal.bilkent.edu.tr/Resimlerim/animasyon/bullet2.gif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Öksürürken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gelmesi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0"/>
          <w:szCs w:val="20"/>
        </w:rPr>
        <w:t>          </w:t>
      </w:r>
      <w:r w:rsidRPr="00E6713E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93F8BAB" wp14:editId="1900228A">
                <wp:extent cx="161925" cy="161925"/>
                <wp:effectExtent l="0" t="0" r="0" b="0"/>
                <wp:docPr id="1" name="AutoShape 19" descr="http://bilheal.bilkent.edu.tr/Resimlerim/animasyon/bullet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30588" id="AutoShape 19" o:spid="_x0000_s1026" alt="http://bilheal.bilkent.edu.tr/Resimlerim/animasyon/bullet2.gif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Nefes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darlığı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Akciğer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önlemek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sigarayı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bırakın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sigara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içilen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kapalı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ortamlardan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kaçının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2.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Cilt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08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E6713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İyileşmeyen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yara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108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E6713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Ben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siğillerde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şekil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renk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değişikliği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108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E6713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Ani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oluşan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ben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siğiller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Tehlikeli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saatlerde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güneşlenmeyin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mutlaka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yüksek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koruma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faktörlü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güneş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kremleri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kullanın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3.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Meme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296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5DE0F23" wp14:editId="6B28FA56">
                  <wp:extent cx="1238250" cy="1619250"/>
                  <wp:effectExtent l="0" t="0" r="0" b="0"/>
                  <wp:docPr id="23" name="Resim 23" descr="http://bilheal.bilkent.edu.tr/aykonu/ay2005/april05/mememua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ilheal.bilkent.edu.tr/aykonu/ay2005/april05/mememua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Memede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ele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gelen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sertlik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Meme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başında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içeri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doğru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çekilme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Meme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başında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akıntı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Meme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şeklinde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değişiklikler</w:t>
            </w:r>
            <w:proofErr w:type="spellEnd"/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Aylık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kendi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kendinize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meme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muayenesi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yapın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düzenli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mutlaka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doktora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gidin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4.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Ağız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Düzenli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muayene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ile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diş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hekiminiz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doktorunuz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ağız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saptar</w:t>
      </w:r>
      <w:proofErr w:type="spellEnd"/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5.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Rahim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6269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2F7A0C2" wp14:editId="38E73A4C">
                  <wp:extent cx="2800350" cy="1857375"/>
                  <wp:effectExtent l="0" t="0" r="0" b="9525"/>
                  <wp:docPr id="24" name="Resim 24" descr="http://bilheal.bilkent.edu.tr/aykonu/ay2005/april05/papt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lheal.bilkent.edu.tr/aykonu/ay2005/april05/papt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Menopozdan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sonra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olan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kanamalar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Nedeni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belli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olmayan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vaginal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akıntılar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Bir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aydan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fazla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devam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eden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adet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kanaması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düzensizlikler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veya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anormal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kanamalar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Karında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şişlik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lastRenderedPageBreak/>
        <w:t>Düzenli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PAP smear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testi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yaptırın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pelvik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muayene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6.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Kolon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8110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0DF13CF" wp14:editId="221CCDAE">
                  <wp:extent cx="1381125" cy="2066925"/>
                  <wp:effectExtent l="0" t="0" r="9525" b="9525"/>
                  <wp:docPr id="25" name="Resim 25" descr="http://bilheal.bilkent.edu.tr/aykonu/ay2005/april05/kanserse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ilheal.bilkent.edu.tr/aykonu/ay2005/april05/kanserse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Makattan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gelen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kanama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dışkılama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alışkanlıklarının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değişmesi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Karın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ağrısı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Karında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kitle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Kilo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kaybı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Sağlıklı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dengeli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beslenmeye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dikkat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Az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yağlı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bol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lifli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sebze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meyve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kepekli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unla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yapılmış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yiyecekler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besinleri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tercih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7.</w:t>
      </w:r>
      <w:r w:rsidRPr="00E6713E">
        <w:rPr>
          <w:rFonts w:ascii="Times New Roman" w:eastAsia="Times New Roman" w:hAnsi="Times New Roman" w:cs="Times New Roman"/>
          <w:b/>
          <w:bCs/>
          <w:i/>
          <w:iCs/>
          <w:color w:val="000080"/>
          <w:sz w:val="14"/>
          <w:szCs w:val="14"/>
        </w:rPr>
        <w:t>       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Prostat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</w:rPr>
        <w:t>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6547"/>
      </w:tblGrid>
      <w:tr w:rsidR="00E6713E" w:rsidRPr="00E6713E" w:rsidTr="00E671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13E" w:rsidRPr="00E6713E" w:rsidRDefault="00E6713E" w:rsidP="00E67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907C42B" wp14:editId="2EB86AF1">
                  <wp:extent cx="1876425" cy="1409700"/>
                  <wp:effectExtent l="0" t="0" r="9525" b="0"/>
                  <wp:docPr id="26" name="Resim 26" descr="http://bilheal.bilkent.edu.tr/aykonu/ay2005/april05/pros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lheal.bilkent.edu.tr/aykonu/ay2005/april05/pros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Sık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sık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özellikle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geceleri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idrara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kalkma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Kesik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kesik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ağrılı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sızılı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idrar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yapma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İdrar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kesesini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tam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boşaltamama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hissi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İdrar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tutmada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güçlük</w:t>
            </w:r>
            <w:proofErr w:type="spellEnd"/>
          </w:p>
          <w:p w:rsidR="00E6713E" w:rsidRPr="00E6713E" w:rsidRDefault="00E6713E" w:rsidP="00E6713E">
            <w:pPr>
              <w:spacing w:before="100" w:beforeAutospacing="1" w:after="100" w:afterAutospacing="1" w:line="264" w:lineRule="atLeast"/>
              <w:ind w:left="108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E6713E">
              <w:rPr>
                <w:rFonts w:ascii="Symbol" w:eastAsia="Times New Roman" w:hAnsi="Symbol" w:cs="Arial"/>
                <w:sz w:val="20"/>
                <w:szCs w:val="20"/>
              </w:rPr>
              <w:t></w:t>
            </w:r>
            <w:r w:rsidRPr="00E6713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İdrar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akış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gücünde</w:t>
            </w:r>
            <w:proofErr w:type="spellEnd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6713E">
              <w:rPr>
                <w:rFonts w:ascii="Arial" w:eastAsia="Times New Roman" w:hAnsi="Arial" w:cs="Arial"/>
                <w:sz w:val="20"/>
                <w:szCs w:val="20"/>
              </w:rPr>
              <w:t>azalma</w:t>
            </w:r>
            <w:proofErr w:type="spellEnd"/>
          </w:p>
        </w:tc>
      </w:tr>
    </w:tbl>
    <w:p w:rsidR="00E6713E" w:rsidRPr="00E6713E" w:rsidRDefault="00E6713E" w:rsidP="00E6713E">
      <w:pPr>
        <w:spacing w:before="100" w:beforeAutospacing="1" w:after="100" w:afterAutospacing="1" w:line="264" w:lineRule="atLeast"/>
        <w:ind w:left="108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6713E" w:rsidRPr="00E6713E" w:rsidRDefault="00E6713E" w:rsidP="00E6713E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Hiçbir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şikayeti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olmasa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da 45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üzerinde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her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erkek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senede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bir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defa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, PSA (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prostat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spesifik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antijen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testi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yaptırmalıdır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6713E">
        <w:rPr>
          <w:rFonts w:ascii="TIMES" w:eastAsia="Times New Roman" w:hAnsi="TIMES" w:cs="Arial"/>
          <w:b/>
          <w:bCs/>
          <w:color w:val="000000"/>
          <w:sz w:val="28"/>
          <w:szCs w:val="28"/>
        </w:rPr>
        <w:t> </w:t>
      </w:r>
    </w:p>
    <w:p w:rsidR="00E6713E" w:rsidRPr="00E6713E" w:rsidRDefault="00E6713E" w:rsidP="001B7A0F">
      <w:pPr>
        <w:spacing w:before="100" w:beforeAutospacing="1" w:after="100" w:afterAutospacing="1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E6713E">
        <w:rPr>
          <w:rFonts w:ascii="Arial" w:eastAsia="Times New Roman" w:hAnsi="Arial" w:cs="Arial"/>
          <w:b/>
          <w:bCs/>
          <w:color w:val="FF0000"/>
          <w:sz w:val="27"/>
          <w:szCs w:val="27"/>
        </w:rPr>
        <w:t>KANSERDE ERKEN TANI</w:t>
      </w:r>
    </w:p>
    <w:p w:rsidR="00E6713E" w:rsidRPr="00E6713E" w:rsidRDefault="00E6713E" w:rsidP="00E6713E">
      <w:pPr>
        <w:spacing w:after="0" w:line="264" w:lineRule="atLeast"/>
        <w:ind w:left="13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şansını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artırır</w:t>
      </w:r>
      <w:proofErr w:type="spellEnd"/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Tedaviyi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kolaylaştırır</w:t>
      </w:r>
      <w:proofErr w:type="spellEnd"/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giderlerini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azaltır</w:t>
      </w:r>
      <w:proofErr w:type="spellEnd"/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Doku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organ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kaybını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önler</w:t>
      </w:r>
      <w:proofErr w:type="spellEnd"/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Sakatlık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bırakmaz</w:t>
      </w:r>
      <w:proofErr w:type="spellEnd"/>
    </w:p>
    <w:p w:rsidR="00E6713E" w:rsidRPr="00E6713E" w:rsidRDefault="00E6713E" w:rsidP="00E6713E">
      <w:pPr>
        <w:numPr>
          <w:ilvl w:val="0"/>
          <w:numId w:val="2"/>
        </w:numPr>
        <w:spacing w:after="0" w:line="264" w:lineRule="atLeast"/>
        <w:ind w:left="855" w:right="135"/>
        <w:rPr>
          <w:rFonts w:ascii="Arial" w:eastAsia="Times New Roman" w:hAnsi="Arial" w:cs="Arial"/>
          <w:color w:val="000000"/>
          <w:sz w:val="27"/>
          <w:szCs w:val="27"/>
        </w:rPr>
      </w:pPr>
      <w:r w:rsidRPr="00E6713E">
        <w:rPr>
          <w:rFonts w:ascii="Arial" w:eastAsia="Times New Roman" w:hAnsi="Arial" w:cs="Arial"/>
          <w:b/>
          <w:bCs/>
          <w:color w:val="FF0000"/>
          <w:sz w:val="20"/>
          <w:szCs w:val="20"/>
        </w:rPr>
        <w:t>HAYAT KURTARIR</w:t>
      </w:r>
    </w:p>
    <w:p w:rsidR="008F1F60" w:rsidRDefault="00E6713E" w:rsidP="001B7A0F">
      <w:pPr>
        <w:spacing w:before="100" w:beforeAutospacing="1" w:after="100" w:afterAutospacing="1" w:line="264" w:lineRule="atLeast"/>
        <w:ind w:left="135" w:right="60" w:hanging="360"/>
      </w:pPr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     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Günümüzde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milyonlarca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insan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kanserli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yada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edilmiş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olarak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yaşamaktadır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tanısı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ne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kadar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erken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konursa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tedavisi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kadar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erken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başlar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ve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kanser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tedavisi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ne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kadar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erken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başlarsa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tedavinin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başarıya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ulaşma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şansı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da o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kadar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yüksek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6713E">
        <w:rPr>
          <w:rFonts w:ascii="Arial" w:eastAsia="Times New Roman" w:hAnsi="Arial" w:cs="Arial"/>
          <w:color w:val="000000"/>
          <w:sz w:val="20"/>
          <w:szCs w:val="20"/>
        </w:rPr>
        <w:t>olur</w:t>
      </w:r>
      <w:proofErr w:type="spellEnd"/>
      <w:r w:rsidRPr="00E6713E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sectPr w:rsidR="008F1F60" w:rsidSect="00E671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93AD2"/>
    <w:multiLevelType w:val="multilevel"/>
    <w:tmpl w:val="B942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F1960"/>
    <w:multiLevelType w:val="multilevel"/>
    <w:tmpl w:val="58B0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65D54"/>
    <w:multiLevelType w:val="multilevel"/>
    <w:tmpl w:val="59F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3E"/>
    <w:rsid w:val="001B7A0F"/>
    <w:rsid w:val="008F1F60"/>
    <w:rsid w:val="00E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6466-69FC-4E1F-AAEB-EF8025A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ilterunal@outlook.com</dc:creator>
  <cp:keywords/>
  <dc:description/>
  <cp:lastModifiedBy>ilterunal@outlook.com</cp:lastModifiedBy>
  <cp:revision>2</cp:revision>
  <dcterms:created xsi:type="dcterms:W3CDTF">2020-07-14T10:35:00Z</dcterms:created>
  <dcterms:modified xsi:type="dcterms:W3CDTF">2020-07-14T18:37:00Z</dcterms:modified>
</cp:coreProperties>
</file>