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7906" w14:textId="77777777" w:rsidR="007A38E0" w:rsidRPr="007A38E0" w:rsidRDefault="007A38E0" w:rsidP="007A38E0">
      <w:pPr>
        <w:spacing w:before="100" w:beforeAutospacing="1" w:after="100" w:afterAutospacing="1" w:line="645" w:lineRule="atLeast"/>
        <w:outlineLvl w:val="0"/>
        <w:rPr>
          <w:rFonts w:ascii="Times New Roman" w:eastAsia="Times New Roman" w:hAnsi="Times New Roman" w:cs="Times New Roman"/>
          <w:b/>
          <w:bCs/>
          <w:spacing w:val="-7"/>
          <w:kern w:val="36"/>
          <w:sz w:val="60"/>
          <w:szCs w:val="60"/>
          <w:lang w:eastAsia="tr-TR"/>
        </w:rPr>
      </w:pPr>
      <w:r w:rsidRPr="007A38E0">
        <w:rPr>
          <w:rFonts w:ascii="Times New Roman" w:eastAsia="Times New Roman" w:hAnsi="Times New Roman" w:cs="Times New Roman"/>
          <w:b/>
          <w:bCs/>
          <w:spacing w:val="-7"/>
          <w:kern w:val="36"/>
          <w:sz w:val="60"/>
          <w:szCs w:val="60"/>
          <w:lang w:eastAsia="tr-TR"/>
        </w:rPr>
        <w:t>2025'te sağlık gündemi: Umut veren beş tıbbi atılım</w:t>
      </w:r>
    </w:p>
    <w:p w14:paraId="1C23D44D" w14:textId="77777777" w:rsidR="007A38E0" w:rsidRPr="007A38E0" w:rsidRDefault="007A38E0" w:rsidP="007A38E0">
      <w:pPr>
        <w:spacing w:before="100" w:beforeAutospacing="1" w:after="100" w:afterAutospacing="1" w:line="390" w:lineRule="atLeast"/>
        <w:outlineLvl w:val="1"/>
        <w:rPr>
          <w:rFonts w:ascii="Arial" w:eastAsia="Times New Roman" w:hAnsi="Arial" w:cs="Arial"/>
          <w:b/>
          <w:bCs/>
          <w:color w:val="1A1B1B"/>
          <w:spacing w:val="-5"/>
          <w:sz w:val="27"/>
          <w:szCs w:val="27"/>
          <w:lang w:eastAsia="tr-TR"/>
        </w:rPr>
      </w:pPr>
      <w:r w:rsidRPr="007A38E0">
        <w:rPr>
          <w:rFonts w:ascii="Arial" w:eastAsia="Times New Roman" w:hAnsi="Arial" w:cs="Arial"/>
          <w:b/>
          <w:bCs/>
          <w:color w:val="1A1B1B"/>
          <w:spacing w:val="-5"/>
          <w:sz w:val="27"/>
          <w:szCs w:val="27"/>
          <w:lang w:eastAsia="tr-TR"/>
        </w:rPr>
        <w:t>Euronews Sağlık, bu yılın öne çıkan tıbbi gelişmelerinden bazılarını inceliyor.</w:t>
      </w:r>
    </w:p>
    <w:p w14:paraId="2594541C" w14:textId="77777777" w:rsidR="007A38E0" w:rsidRPr="007A38E0" w:rsidRDefault="007A38E0" w:rsidP="007A38E0">
      <w:pPr>
        <w:spacing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2025 yılı, dünya çapında milyonlarca insanın sağlık hizmetlerini ileride dönüştürebilecek büyük bilimsel ilerlemelere sahne oldu.</w:t>
      </w:r>
    </w:p>
    <w:p w14:paraId="466B6A3F"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Euronews Health, yılın en umut verici (ve kimi zaman alışılmadık) gelişmelerini bulmak için önde gelen tıp dergilerini taradı. Bunların arasında organ nakilleri, kilo verme ilaçları ve yeni aşı teknolojileri de var.</w:t>
      </w:r>
    </w:p>
    <w:p w14:paraId="21D7D5F2"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İşte 2025’te bize umut veren beş tıbbi atılım.</w:t>
      </w:r>
    </w:p>
    <w:p w14:paraId="70375D55" w14:textId="77777777" w:rsidR="007A38E0" w:rsidRPr="007A38E0" w:rsidRDefault="007A38E0" w:rsidP="007A38E0">
      <w:pPr>
        <w:spacing w:before="100" w:beforeAutospacing="1" w:after="100" w:afterAutospacing="1" w:line="360" w:lineRule="atLeast"/>
        <w:outlineLvl w:val="1"/>
        <w:rPr>
          <w:rFonts w:ascii="Arial" w:eastAsia="Times New Roman" w:hAnsi="Arial" w:cs="Arial"/>
          <w:b/>
          <w:bCs/>
          <w:color w:val="1A1B1B"/>
          <w:spacing w:val="-6"/>
          <w:sz w:val="30"/>
          <w:szCs w:val="30"/>
          <w:lang w:eastAsia="tr-TR"/>
        </w:rPr>
      </w:pPr>
      <w:r w:rsidRPr="007A38E0">
        <w:rPr>
          <w:rFonts w:ascii="Arial" w:eastAsia="Times New Roman" w:hAnsi="Arial" w:cs="Arial"/>
          <w:b/>
          <w:bCs/>
          <w:color w:val="1A1B1B"/>
          <w:spacing w:val="-6"/>
          <w:sz w:val="30"/>
          <w:szCs w:val="30"/>
          <w:lang w:eastAsia="tr-TR"/>
        </w:rPr>
        <w:t>1. Nadir bir hastalığın tedavisi</w:t>
      </w:r>
    </w:p>
    <w:p w14:paraId="17047D78"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Şubat ayında, nadir ve sıklıkla ölümcül bir genetik hastalığı olan bir bebek, dünyadaki ilk kişiselleştirilmiş CRISPR gen düzenleme tedavisinden geçti. Bilim insanları karaciğerindeki kusurlu genlerde doğrudan değişiklikler yaptı.</w:t>
      </w:r>
    </w:p>
    <w:p w14:paraId="70597434"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Yaşamının geri kalanında izlenmesi gerekecek olsa da, tedavi bebeğin hastalığını kontrol etmek için ilaçlara olan bağımlılığını azalttı ve yaşam kalitesini büyük ölçüde artırdı. Kasım ayında, bebeğin annesi yürümeye başladığını ve diğer gelişim basamaklarına ulaştığını söyledi.</w:t>
      </w:r>
    </w:p>
    <w:p w14:paraId="5224FA1F"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Araştırmacılar, işlemin başarısının CRISPR için büyük bir atılım olduğunu ve genetik hastalığı olan diğer hastaların da gelecekte bu teknolojiden faydalanabileceğini söyledi.</w:t>
      </w:r>
    </w:p>
    <w:p w14:paraId="6F9C549F" w14:textId="77777777" w:rsidR="007A38E0" w:rsidRPr="007A38E0" w:rsidRDefault="007A38E0" w:rsidP="007A38E0">
      <w:pPr>
        <w:spacing w:before="100" w:beforeAutospacing="1" w:after="100" w:afterAutospacing="1" w:line="360" w:lineRule="atLeast"/>
        <w:outlineLvl w:val="1"/>
        <w:rPr>
          <w:rFonts w:ascii="Arial" w:eastAsia="Times New Roman" w:hAnsi="Arial" w:cs="Arial"/>
          <w:b/>
          <w:bCs/>
          <w:color w:val="1A1B1B"/>
          <w:spacing w:val="-6"/>
          <w:sz w:val="30"/>
          <w:szCs w:val="30"/>
          <w:lang w:eastAsia="tr-TR"/>
        </w:rPr>
      </w:pPr>
      <w:r w:rsidRPr="007A38E0">
        <w:rPr>
          <w:rFonts w:ascii="Arial" w:eastAsia="Times New Roman" w:hAnsi="Arial" w:cs="Arial"/>
          <w:b/>
          <w:bCs/>
          <w:color w:val="1A1B1B"/>
          <w:spacing w:val="-6"/>
          <w:sz w:val="30"/>
          <w:szCs w:val="30"/>
          <w:lang w:eastAsia="tr-TR"/>
        </w:rPr>
        <w:t>2. mRNA aşı teknolojisinde ilerlemeler</w:t>
      </w:r>
    </w:p>
    <w:p w14:paraId="5B673E0A"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Haberci RNA (mRNA) teknolojisini kullanan aşılar COVID-19 pandemisi sırasında ün kazandı ve artık yüzlerce klinik çalışma onları grip, HIV, genetik hastalıklar ve hatta kanser için test ediyor.</w:t>
      </w:r>
    </w:p>
    <w:p w14:paraId="69A1EF28"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Bu çalışmaların bir kısmı şimdiden umut verici erken sonuçlar verdi. Yaz aylarında yapılan iki çalışma, mRNA tabanlı HIV aşılarının, hücreleri viral enfeksiyonlara karşı savunmaya yardımcı olan bağışıklık yanıtının kilit bir parçası olan nötralizan antikorları uyarabildiğini gösterdi.</w:t>
      </w:r>
    </w:p>
    <w:p w14:paraId="0460BAE2"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Bu gelişmeler, mRNA teknolojisinin birçok hastalığa karşı etkili bir araç olabileceğine işaret ediyor; ancak tam potansiyelini ve sınırlamalarını anlamak için daha fazla katılımcıyla daha geniş çaplı çalışmalara ihtiyaç var.</w:t>
      </w:r>
    </w:p>
    <w:p w14:paraId="0DEE326B" w14:textId="77777777" w:rsidR="007A38E0" w:rsidRPr="007A38E0" w:rsidRDefault="007A38E0" w:rsidP="007A38E0">
      <w:pPr>
        <w:spacing w:before="100" w:beforeAutospacing="1" w:after="100" w:afterAutospacing="1" w:line="360" w:lineRule="atLeast"/>
        <w:outlineLvl w:val="1"/>
        <w:rPr>
          <w:rFonts w:ascii="Arial" w:eastAsia="Times New Roman" w:hAnsi="Arial" w:cs="Arial"/>
          <w:b/>
          <w:bCs/>
          <w:color w:val="1A1B1B"/>
          <w:spacing w:val="-6"/>
          <w:sz w:val="30"/>
          <w:szCs w:val="30"/>
          <w:lang w:eastAsia="tr-TR"/>
        </w:rPr>
      </w:pPr>
      <w:r w:rsidRPr="007A38E0">
        <w:rPr>
          <w:rFonts w:ascii="Arial" w:eastAsia="Times New Roman" w:hAnsi="Arial" w:cs="Arial"/>
          <w:b/>
          <w:bCs/>
          <w:color w:val="1A1B1B"/>
          <w:spacing w:val="-6"/>
          <w:sz w:val="30"/>
          <w:szCs w:val="30"/>
          <w:lang w:eastAsia="tr-TR"/>
        </w:rPr>
        <w:t>3. Domuz organ nakilleri gerçeğe bir adım daha yaklaştı</w:t>
      </w:r>
    </w:p>
    <w:p w14:paraId="0610DCD6"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lastRenderedPageBreak/>
        <w:t>Türler arası organ transferi anlamına gelen ksenotransplantasyon alanı, bu yıl birkaç kilometre taşı gördü. Bunlar arasında genetik olarak değiştirilmiş domuz karaciğerinin yaşayan bir insan hastaya ilk kez nakledilmesi de var.</w:t>
      </w:r>
    </w:p>
    <w:p w14:paraId="4FF4A66D"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Hasta, hepatit B’nin yol açtığı karaciğer hastalığı ve karaciğer kanseri olan, insan karaciğeri alamayan ve geleneksel ameliyat olamayan 71 yaşında bir erkekti. Domuz karaciğeriyle 171 gün hayatta kaldı. Bu da organın insanlarda temel işlevleri yerine getirebildiğini gösterdi.</w:t>
      </w:r>
    </w:p>
    <w:p w14:paraId="77A195A3"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Bilim insanları, domuz organlarının insanlara nakledilmesinin bir gün insan organ bağışı yetersizliğini hafifletmeye yardımcı olabileceğine inanıyor.</w:t>
      </w:r>
    </w:p>
    <w:p w14:paraId="0CF67997" w14:textId="77777777" w:rsidR="007A38E0" w:rsidRPr="007A38E0" w:rsidRDefault="007A38E0" w:rsidP="007A38E0">
      <w:pPr>
        <w:spacing w:line="240" w:lineRule="auto"/>
        <w:rPr>
          <w:rFonts w:ascii="Arial" w:eastAsia="Times New Roman" w:hAnsi="Arial" w:cs="Arial"/>
          <w:color w:val="1A1B1B"/>
          <w:sz w:val="24"/>
          <w:szCs w:val="24"/>
          <w:lang w:eastAsia="tr-TR"/>
        </w:rPr>
      </w:pPr>
      <w:r w:rsidRPr="007A38E0">
        <w:rPr>
          <w:rFonts w:ascii="Arial" w:eastAsia="Times New Roman" w:hAnsi="Arial" w:cs="Arial"/>
          <w:color w:val="1A1B1B"/>
          <w:sz w:val="24"/>
          <w:szCs w:val="24"/>
          <w:lang w:eastAsia="tr-TR"/>
        </w:rPr>
        <w:t>REKLAM</w:t>
      </w:r>
    </w:p>
    <w:p w14:paraId="66A35492" w14:textId="77777777" w:rsidR="007A38E0" w:rsidRPr="007A38E0" w:rsidRDefault="007A38E0" w:rsidP="007A38E0">
      <w:pPr>
        <w:spacing w:before="100" w:beforeAutospacing="1" w:after="100" w:afterAutospacing="1" w:line="360" w:lineRule="atLeast"/>
        <w:outlineLvl w:val="1"/>
        <w:rPr>
          <w:rFonts w:ascii="Arial" w:eastAsia="Times New Roman" w:hAnsi="Arial" w:cs="Arial"/>
          <w:b/>
          <w:bCs/>
          <w:color w:val="1A1B1B"/>
          <w:spacing w:val="-6"/>
          <w:sz w:val="30"/>
          <w:szCs w:val="30"/>
          <w:lang w:eastAsia="tr-TR"/>
        </w:rPr>
      </w:pPr>
      <w:r w:rsidRPr="007A38E0">
        <w:rPr>
          <w:rFonts w:ascii="Arial" w:eastAsia="Times New Roman" w:hAnsi="Arial" w:cs="Arial"/>
          <w:b/>
          <w:bCs/>
          <w:color w:val="1A1B1B"/>
          <w:spacing w:val="-6"/>
          <w:sz w:val="30"/>
          <w:szCs w:val="30"/>
          <w:lang w:eastAsia="tr-TR"/>
        </w:rPr>
        <w:t>4. Bilim insanları demansı modellemek için yaşayan insan beyin dokusu kullandı</w:t>
      </w:r>
    </w:p>
    <w:p w14:paraId="22F04027"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İngiltere'de bilim insanları demansın erken evrelerini izlemek için ilk kez yaşayan insan beyin dokusunu kullandı.</w:t>
      </w:r>
    </w:p>
    <w:p w14:paraId="75D9ED35"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Ekip, başka amaçlı ameliyatlar sırasında toplanan sağlıklı hücreleri Alzheimer’la bağlantılı toksik bir protein olan amiloid beta’ya maruz bırakarak, bunun beyin hücreleri arasındaki bağlantıları gerçek zamanlı olarak nasıl yok edebildiğini gösterdi.</w:t>
      </w:r>
    </w:p>
    <w:p w14:paraId="446E10AD"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Demansın insan beyninde nasıl ilerlediğini doğrudan inceleyebilme, şu anda bir tedavisi olmadığı göz önüne alındığında, işe yarayacak tedaviler bulmayı kolaylaştırabilir.</w:t>
      </w:r>
    </w:p>
    <w:p w14:paraId="4D829197" w14:textId="77777777" w:rsidR="007A38E0" w:rsidRPr="007A38E0" w:rsidRDefault="007A38E0" w:rsidP="007A38E0">
      <w:pPr>
        <w:spacing w:before="100" w:beforeAutospacing="1" w:after="100" w:afterAutospacing="1" w:line="360" w:lineRule="atLeast"/>
        <w:outlineLvl w:val="1"/>
        <w:rPr>
          <w:rFonts w:ascii="Arial" w:eastAsia="Times New Roman" w:hAnsi="Arial" w:cs="Arial"/>
          <w:b/>
          <w:bCs/>
          <w:color w:val="1A1B1B"/>
          <w:spacing w:val="-6"/>
          <w:sz w:val="30"/>
          <w:szCs w:val="30"/>
          <w:lang w:eastAsia="tr-TR"/>
        </w:rPr>
      </w:pPr>
      <w:r w:rsidRPr="007A38E0">
        <w:rPr>
          <w:rFonts w:ascii="Arial" w:eastAsia="Times New Roman" w:hAnsi="Arial" w:cs="Arial"/>
          <w:b/>
          <w:bCs/>
          <w:color w:val="1A1B1B"/>
          <w:spacing w:val="-6"/>
          <w:sz w:val="30"/>
          <w:szCs w:val="30"/>
          <w:lang w:eastAsia="tr-TR"/>
        </w:rPr>
        <w:t>5. Kilo verme ilaçları bazı diğer durumlar için de umut vadediyor</w:t>
      </w:r>
    </w:p>
    <w:p w14:paraId="25183868"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Çalışmalar, obezite ve diyabet tedavisinde kullanılan, piyasada büyük başarı yakalayan ilaçların, bağımlılık ve şizofreni gibi psikotik bozukluklar dahil geniş bir yelpazedeki başka durumlara da yardımcı olabileceğini ortaya koydu.</w:t>
      </w:r>
    </w:p>
    <w:p w14:paraId="2D38AC7F" w14:textId="77777777" w:rsidR="007A38E0" w:rsidRPr="007A38E0" w:rsidRDefault="007A38E0" w:rsidP="007A38E0">
      <w:pPr>
        <w:spacing w:before="100" w:beforeAutospacing="1" w:after="24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Faydaları hâlâ test ediliyor, ancak bilim insanları iki yönlü olduklarına inanıyor. İlaçlar, birçok diğer sağlık sorunu için risk faktörü olan obeziteyi dizginliyor ve kan akışını iyileştirip iltihabı azaltıyor; bu da beynin ödül sinyallerini ve dürtü kontrolünü etkileyebilir.</w:t>
      </w:r>
    </w:p>
    <w:p w14:paraId="723E5F3F" w14:textId="77777777" w:rsidR="007A38E0" w:rsidRPr="007A38E0" w:rsidRDefault="007A38E0" w:rsidP="007A38E0">
      <w:pPr>
        <w:spacing w:before="100" w:beforeAutospacing="1" w:after="0" w:line="360" w:lineRule="atLeast"/>
        <w:rPr>
          <w:rFonts w:ascii="Arial" w:eastAsia="Times New Roman" w:hAnsi="Arial" w:cs="Arial"/>
          <w:color w:val="1A1B1B"/>
          <w:spacing w:val="-5"/>
          <w:sz w:val="24"/>
          <w:szCs w:val="24"/>
          <w:lang w:eastAsia="tr-TR"/>
        </w:rPr>
      </w:pPr>
      <w:r w:rsidRPr="007A38E0">
        <w:rPr>
          <w:rFonts w:ascii="Arial" w:eastAsia="Times New Roman" w:hAnsi="Arial" w:cs="Arial"/>
          <w:color w:val="1A1B1B"/>
          <w:spacing w:val="-5"/>
          <w:sz w:val="24"/>
          <w:szCs w:val="24"/>
          <w:lang w:eastAsia="tr-TR"/>
        </w:rPr>
        <w:t>Ancak bu ilaçlar her derde deva değil. Kasım ayında, Danimarkalı ilaç devi Novo Nordisk, çalışmalarının semaglutidin (Ozempic ve Wegovy’nin etken maddesi) demansı veya hafif bilişsel bozukluğu olan kişilerde biliş ve işlevsellik üzerinde hiçbir etkisi olmadığını gösterdiğini açıkladı</w:t>
      </w:r>
    </w:p>
    <w:p w14:paraId="3C11BE68" w14:textId="77777777" w:rsidR="000C0DF1" w:rsidRDefault="000C0DF1"/>
    <w:sectPr w:rsidR="000C0DF1" w:rsidSect="007A38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3301"/>
    <w:multiLevelType w:val="multilevel"/>
    <w:tmpl w:val="D89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60"/>
    <w:rsid w:val="000C0DF1"/>
    <w:rsid w:val="007A38E0"/>
    <w:rsid w:val="00C232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B5CF6-9BFF-4F67-AC9F-17400450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8001">
      <w:bodyDiv w:val="1"/>
      <w:marLeft w:val="0"/>
      <w:marRight w:val="0"/>
      <w:marTop w:val="0"/>
      <w:marBottom w:val="0"/>
      <w:divBdr>
        <w:top w:val="none" w:sz="0" w:space="0" w:color="auto"/>
        <w:left w:val="none" w:sz="0" w:space="0" w:color="auto"/>
        <w:bottom w:val="none" w:sz="0" w:space="0" w:color="auto"/>
        <w:right w:val="none" w:sz="0" w:space="0" w:color="auto"/>
      </w:divBdr>
      <w:divsChild>
        <w:div w:id="2010521878">
          <w:marLeft w:val="0"/>
          <w:marRight w:val="0"/>
          <w:marTop w:val="0"/>
          <w:marBottom w:val="0"/>
          <w:divBdr>
            <w:top w:val="none" w:sz="0" w:space="0" w:color="auto"/>
            <w:left w:val="none" w:sz="0" w:space="0" w:color="auto"/>
            <w:bottom w:val="none" w:sz="0" w:space="0" w:color="auto"/>
            <w:right w:val="none" w:sz="0" w:space="0" w:color="auto"/>
          </w:divBdr>
          <w:divsChild>
            <w:div w:id="917057031">
              <w:marLeft w:val="0"/>
              <w:marRight w:val="0"/>
              <w:marTop w:val="0"/>
              <w:marBottom w:val="0"/>
              <w:divBdr>
                <w:top w:val="none" w:sz="0" w:space="0" w:color="auto"/>
                <w:left w:val="none" w:sz="0" w:space="0" w:color="auto"/>
                <w:bottom w:val="none" w:sz="0" w:space="0" w:color="auto"/>
                <w:right w:val="none" w:sz="0" w:space="0" w:color="auto"/>
              </w:divBdr>
            </w:div>
            <w:div w:id="1260724576">
              <w:marLeft w:val="0"/>
              <w:marRight w:val="0"/>
              <w:marTop w:val="0"/>
              <w:marBottom w:val="0"/>
              <w:divBdr>
                <w:top w:val="none" w:sz="0" w:space="0" w:color="auto"/>
                <w:left w:val="none" w:sz="0" w:space="0" w:color="auto"/>
                <w:bottom w:val="none" w:sz="0" w:space="0" w:color="auto"/>
                <w:right w:val="none" w:sz="0" w:space="0" w:color="auto"/>
              </w:divBdr>
            </w:div>
          </w:divsChild>
        </w:div>
        <w:div w:id="1459883463">
          <w:marLeft w:val="0"/>
          <w:marRight w:val="0"/>
          <w:marTop w:val="0"/>
          <w:marBottom w:val="0"/>
          <w:divBdr>
            <w:top w:val="none" w:sz="0" w:space="0" w:color="auto"/>
            <w:left w:val="none" w:sz="0" w:space="0" w:color="auto"/>
            <w:bottom w:val="none" w:sz="0" w:space="0" w:color="auto"/>
            <w:right w:val="none" w:sz="0" w:space="0" w:color="auto"/>
          </w:divBdr>
          <w:divsChild>
            <w:div w:id="1811941398">
              <w:marLeft w:val="0"/>
              <w:marRight w:val="0"/>
              <w:marTop w:val="0"/>
              <w:marBottom w:val="0"/>
              <w:divBdr>
                <w:top w:val="none" w:sz="0" w:space="0" w:color="auto"/>
                <w:left w:val="none" w:sz="0" w:space="0" w:color="auto"/>
                <w:bottom w:val="none" w:sz="0" w:space="0" w:color="auto"/>
                <w:right w:val="none" w:sz="0" w:space="0" w:color="auto"/>
              </w:divBdr>
              <w:divsChild>
                <w:div w:id="1789425126">
                  <w:marLeft w:val="0"/>
                  <w:marRight w:val="0"/>
                  <w:marTop w:val="0"/>
                  <w:marBottom w:val="0"/>
                  <w:divBdr>
                    <w:top w:val="none" w:sz="0" w:space="0" w:color="auto"/>
                    <w:left w:val="none" w:sz="0" w:space="0" w:color="auto"/>
                    <w:bottom w:val="none" w:sz="0" w:space="0" w:color="auto"/>
                    <w:right w:val="none" w:sz="0" w:space="0" w:color="auto"/>
                  </w:divBdr>
                </w:div>
                <w:div w:id="349180432">
                  <w:marLeft w:val="0"/>
                  <w:marRight w:val="0"/>
                  <w:marTop w:val="0"/>
                  <w:marBottom w:val="0"/>
                  <w:divBdr>
                    <w:top w:val="none" w:sz="0" w:space="0" w:color="auto"/>
                    <w:left w:val="none" w:sz="0" w:space="0" w:color="auto"/>
                    <w:bottom w:val="none" w:sz="0" w:space="0" w:color="auto"/>
                    <w:right w:val="none" w:sz="0" w:space="0" w:color="auto"/>
                  </w:divBdr>
                </w:div>
              </w:divsChild>
            </w:div>
            <w:div w:id="1242908124">
              <w:marLeft w:val="0"/>
              <w:marRight w:val="0"/>
              <w:marTop w:val="0"/>
              <w:marBottom w:val="0"/>
              <w:divBdr>
                <w:top w:val="single" w:sz="6" w:space="0" w:color="0172F0"/>
                <w:left w:val="single" w:sz="6" w:space="0" w:color="0172F0"/>
                <w:bottom w:val="single" w:sz="6" w:space="0" w:color="0172F0"/>
                <w:right w:val="single" w:sz="6" w:space="0" w:color="0172F0"/>
              </w:divBdr>
            </w:div>
            <w:div w:id="631907926">
              <w:marLeft w:val="0"/>
              <w:marRight w:val="0"/>
              <w:marTop w:val="0"/>
              <w:marBottom w:val="0"/>
              <w:divBdr>
                <w:top w:val="none" w:sz="0" w:space="0" w:color="auto"/>
                <w:left w:val="none" w:sz="0" w:space="0" w:color="auto"/>
                <w:bottom w:val="none" w:sz="0" w:space="0" w:color="auto"/>
                <w:right w:val="none" w:sz="0" w:space="0" w:color="auto"/>
              </w:divBdr>
            </w:div>
            <w:div w:id="6104379">
              <w:marLeft w:val="0"/>
              <w:marRight w:val="0"/>
              <w:marTop w:val="0"/>
              <w:marBottom w:val="0"/>
              <w:divBdr>
                <w:top w:val="none" w:sz="0" w:space="0" w:color="auto"/>
                <w:left w:val="none" w:sz="0" w:space="0" w:color="auto"/>
                <w:bottom w:val="none" w:sz="0" w:space="0" w:color="auto"/>
                <w:right w:val="none" w:sz="0" w:space="0" w:color="auto"/>
              </w:divBdr>
              <w:divsChild>
                <w:div w:id="1983272569">
                  <w:marLeft w:val="0"/>
                  <w:marRight w:val="0"/>
                  <w:marTop w:val="0"/>
                  <w:marBottom w:val="0"/>
                  <w:divBdr>
                    <w:top w:val="none" w:sz="0" w:space="0" w:color="auto"/>
                    <w:left w:val="none" w:sz="0" w:space="0" w:color="auto"/>
                    <w:bottom w:val="none" w:sz="0" w:space="0" w:color="auto"/>
                    <w:right w:val="none" w:sz="0" w:space="0" w:color="auto"/>
                  </w:divBdr>
                  <w:divsChild>
                    <w:div w:id="1512648210">
                      <w:marLeft w:val="0"/>
                      <w:marRight w:val="0"/>
                      <w:marTop w:val="0"/>
                      <w:marBottom w:val="0"/>
                      <w:divBdr>
                        <w:top w:val="none" w:sz="0" w:space="0" w:color="auto"/>
                        <w:left w:val="none" w:sz="0" w:space="0" w:color="auto"/>
                        <w:bottom w:val="none" w:sz="0" w:space="0" w:color="auto"/>
                        <w:right w:val="none" w:sz="0" w:space="0" w:color="auto"/>
                      </w:divBdr>
                      <w:divsChild>
                        <w:div w:id="2060664392">
                          <w:marLeft w:val="0"/>
                          <w:marRight w:val="0"/>
                          <w:marTop w:val="0"/>
                          <w:marBottom w:val="0"/>
                          <w:divBdr>
                            <w:top w:val="none" w:sz="0" w:space="0" w:color="auto"/>
                            <w:left w:val="none" w:sz="0" w:space="0" w:color="auto"/>
                            <w:bottom w:val="none" w:sz="0" w:space="0" w:color="auto"/>
                            <w:right w:val="none" w:sz="0" w:space="0" w:color="auto"/>
                          </w:divBdr>
                          <w:divsChild>
                            <w:div w:id="230190088">
                              <w:marLeft w:val="0"/>
                              <w:marRight w:val="0"/>
                              <w:marTop w:val="0"/>
                              <w:marBottom w:val="0"/>
                              <w:divBdr>
                                <w:top w:val="none" w:sz="0" w:space="0" w:color="auto"/>
                                <w:left w:val="none" w:sz="0" w:space="0" w:color="auto"/>
                                <w:bottom w:val="none" w:sz="0" w:space="0" w:color="auto"/>
                                <w:right w:val="none" w:sz="0" w:space="0" w:color="auto"/>
                              </w:divBdr>
                              <w:divsChild>
                                <w:div w:id="195042403">
                                  <w:marLeft w:val="0"/>
                                  <w:marRight w:val="0"/>
                                  <w:marTop w:val="0"/>
                                  <w:marBottom w:val="0"/>
                                  <w:divBdr>
                                    <w:top w:val="none" w:sz="0" w:space="0" w:color="auto"/>
                                    <w:left w:val="none" w:sz="0" w:space="0" w:color="auto"/>
                                    <w:bottom w:val="none" w:sz="0" w:space="0" w:color="auto"/>
                                    <w:right w:val="none" w:sz="0" w:space="0" w:color="auto"/>
                                  </w:divBdr>
                                  <w:divsChild>
                                    <w:div w:id="9861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730">
                              <w:marLeft w:val="0"/>
                              <w:marRight w:val="0"/>
                              <w:marTop w:val="0"/>
                              <w:marBottom w:val="0"/>
                              <w:divBdr>
                                <w:top w:val="none" w:sz="0" w:space="0" w:color="auto"/>
                                <w:left w:val="none" w:sz="0" w:space="0" w:color="auto"/>
                                <w:bottom w:val="none" w:sz="0" w:space="0" w:color="auto"/>
                                <w:right w:val="none" w:sz="0" w:space="0" w:color="auto"/>
                              </w:divBdr>
                              <w:divsChild>
                                <w:div w:id="411201734">
                                  <w:marLeft w:val="0"/>
                                  <w:marRight w:val="0"/>
                                  <w:marTop w:val="0"/>
                                  <w:marBottom w:val="0"/>
                                  <w:divBdr>
                                    <w:top w:val="none" w:sz="0" w:space="0" w:color="auto"/>
                                    <w:left w:val="none" w:sz="0" w:space="0" w:color="auto"/>
                                    <w:bottom w:val="none" w:sz="0" w:space="0" w:color="auto"/>
                                    <w:right w:val="none" w:sz="0" w:space="0" w:color="auto"/>
                                  </w:divBdr>
                                </w:div>
                                <w:div w:id="156655851">
                                  <w:marLeft w:val="0"/>
                                  <w:marRight w:val="0"/>
                                  <w:marTop w:val="0"/>
                                  <w:marBottom w:val="0"/>
                                  <w:divBdr>
                                    <w:top w:val="none" w:sz="0" w:space="0" w:color="auto"/>
                                    <w:left w:val="none" w:sz="0" w:space="0" w:color="auto"/>
                                    <w:bottom w:val="none" w:sz="0" w:space="0" w:color="auto"/>
                                    <w:right w:val="none" w:sz="0" w:space="0" w:color="auto"/>
                                  </w:divBdr>
                                </w:div>
                              </w:divsChild>
                            </w:div>
                            <w:div w:id="2030176550">
                              <w:marLeft w:val="0"/>
                              <w:marRight w:val="0"/>
                              <w:marTop w:val="0"/>
                              <w:marBottom w:val="0"/>
                              <w:divBdr>
                                <w:top w:val="single" w:sz="6" w:space="0" w:color="FFFFFF"/>
                                <w:left w:val="single" w:sz="6" w:space="0" w:color="FFFFFF"/>
                                <w:bottom w:val="single" w:sz="6" w:space="0" w:color="FFFFFF"/>
                                <w:right w:val="single" w:sz="6" w:space="0" w:color="FFFFFF"/>
                              </w:divBdr>
                              <w:divsChild>
                                <w:div w:id="9207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2003">
                  <w:marLeft w:val="0"/>
                  <w:marRight w:val="0"/>
                  <w:marTop w:val="480"/>
                  <w:marBottom w:val="480"/>
                  <w:divBdr>
                    <w:top w:val="none" w:sz="0" w:space="0" w:color="auto"/>
                    <w:left w:val="none" w:sz="0" w:space="0" w:color="auto"/>
                    <w:bottom w:val="none" w:sz="0" w:space="0" w:color="auto"/>
                    <w:right w:val="none" w:sz="0" w:space="0" w:color="auto"/>
                  </w:divBdr>
                  <w:divsChild>
                    <w:div w:id="81146965">
                      <w:marLeft w:val="0"/>
                      <w:marRight w:val="0"/>
                      <w:marTop w:val="0"/>
                      <w:marBottom w:val="0"/>
                      <w:divBdr>
                        <w:top w:val="none" w:sz="0" w:space="0" w:color="auto"/>
                        <w:left w:val="none" w:sz="0" w:space="0" w:color="auto"/>
                        <w:bottom w:val="none" w:sz="0" w:space="0" w:color="auto"/>
                        <w:right w:val="none" w:sz="0" w:space="0" w:color="auto"/>
                      </w:divBdr>
                    </w:div>
                  </w:divsChild>
                </w:div>
                <w:div w:id="1849633526">
                  <w:marLeft w:val="0"/>
                  <w:marRight w:val="0"/>
                  <w:marTop w:val="0"/>
                  <w:marBottom w:val="0"/>
                  <w:divBdr>
                    <w:top w:val="none" w:sz="0" w:space="0" w:color="auto"/>
                    <w:left w:val="none" w:sz="0" w:space="0" w:color="auto"/>
                    <w:bottom w:val="none" w:sz="0" w:space="0" w:color="auto"/>
                    <w:right w:val="none" w:sz="0" w:space="0" w:color="auto"/>
                  </w:divBdr>
                  <w:divsChild>
                    <w:div w:id="345249479">
                      <w:marLeft w:val="0"/>
                      <w:marRight w:val="0"/>
                      <w:marTop w:val="0"/>
                      <w:marBottom w:val="0"/>
                      <w:divBdr>
                        <w:top w:val="none" w:sz="0" w:space="0" w:color="auto"/>
                        <w:left w:val="none" w:sz="0" w:space="0" w:color="auto"/>
                        <w:bottom w:val="none" w:sz="0" w:space="0" w:color="auto"/>
                        <w:right w:val="none" w:sz="0" w:space="0" w:color="auto"/>
                      </w:divBdr>
                    </w:div>
                  </w:divsChild>
                </w:div>
                <w:div w:id="1091006802">
                  <w:marLeft w:val="0"/>
                  <w:marRight w:val="0"/>
                  <w:marTop w:val="480"/>
                  <w:marBottom w:val="480"/>
                  <w:divBdr>
                    <w:top w:val="none" w:sz="0" w:space="0" w:color="auto"/>
                    <w:left w:val="none" w:sz="0" w:space="0" w:color="auto"/>
                    <w:bottom w:val="none" w:sz="0" w:space="0" w:color="auto"/>
                    <w:right w:val="none" w:sz="0" w:space="0" w:color="auto"/>
                  </w:divBdr>
                  <w:divsChild>
                    <w:div w:id="6019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2026-01-01T10:26:00Z</dcterms:created>
  <dcterms:modified xsi:type="dcterms:W3CDTF">2026-01-01T10:27:00Z</dcterms:modified>
</cp:coreProperties>
</file>